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1AD3" w14:textId="70AF68A9" w:rsidR="001B6EF8" w:rsidRPr="00970FC3" w:rsidRDefault="00CB38F9" w:rsidP="00CB38F9">
      <w:pPr>
        <w:jc w:val="center"/>
        <w:rPr>
          <w:rFonts w:ascii="Arial" w:hAnsi="Arial" w:cs="Arial"/>
          <w:b/>
          <w:bCs/>
          <w:sz w:val="128"/>
          <w:szCs w:val="128"/>
        </w:rPr>
      </w:pPr>
      <w:r w:rsidRPr="00970FC3">
        <w:rPr>
          <w:rFonts w:ascii="Arial" w:hAnsi="Arial" w:cs="Arial"/>
          <w:b/>
          <w:bCs/>
          <w:sz w:val="128"/>
          <w:szCs w:val="128"/>
        </w:rPr>
        <w:t xml:space="preserve">INTERDICTION </w:t>
      </w:r>
      <w:r w:rsidR="00970FC3" w:rsidRPr="00970FC3">
        <w:rPr>
          <w:rFonts w:ascii="Arial" w:hAnsi="Arial" w:cs="Arial"/>
          <w:b/>
          <w:bCs/>
          <w:sz w:val="128"/>
          <w:szCs w:val="128"/>
        </w:rPr>
        <w:br/>
      </w:r>
      <w:r w:rsidRPr="00970FC3">
        <w:rPr>
          <w:rFonts w:ascii="Arial" w:hAnsi="Arial" w:cs="Arial"/>
          <w:b/>
          <w:bCs/>
          <w:sz w:val="128"/>
          <w:szCs w:val="128"/>
        </w:rPr>
        <w:t xml:space="preserve">DE FUMER </w:t>
      </w:r>
      <w:r w:rsidR="00970FC3" w:rsidRPr="00970FC3">
        <w:rPr>
          <w:rFonts w:ascii="Arial" w:hAnsi="Arial" w:cs="Arial"/>
          <w:b/>
          <w:bCs/>
          <w:sz w:val="128"/>
          <w:szCs w:val="128"/>
        </w:rPr>
        <w:br/>
      </w:r>
      <w:r w:rsidRPr="00970FC3">
        <w:rPr>
          <w:rFonts w:ascii="Arial" w:hAnsi="Arial" w:cs="Arial"/>
          <w:b/>
          <w:bCs/>
          <w:sz w:val="128"/>
          <w:szCs w:val="128"/>
        </w:rPr>
        <w:t>ET DE VAPOTER</w:t>
      </w:r>
    </w:p>
    <w:p w14:paraId="5C9D7481" w14:textId="77777777" w:rsidR="00CB38F9" w:rsidRPr="00970FC3" w:rsidRDefault="00CB38F9">
      <w:pPr>
        <w:rPr>
          <w:rFonts w:ascii="Arial" w:hAnsi="Arial" w:cs="Arial"/>
        </w:rPr>
      </w:pPr>
    </w:p>
    <w:p w14:paraId="40802316" w14:textId="5075D2A1" w:rsidR="00CB38F9" w:rsidRPr="00970FC3" w:rsidRDefault="00CB38F9" w:rsidP="00970FC3">
      <w:pPr>
        <w:jc w:val="center"/>
        <w:rPr>
          <w:rFonts w:ascii="Arial" w:hAnsi="Arial" w:cs="Arial"/>
        </w:rPr>
      </w:pPr>
      <w:r w:rsidRPr="00970FC3">
        <w:rPr>
          <w:rFonts w:ascii="Arial" w:hAnsi="Arial" w:cs="Arial"/>
        </w:rPr>
        <w:drawing>
          <wp:inline distT="0" distB="0" distL="0" distR="0" wp14:anchorId="6F549CA5" wp14:editId="29CA4C70">
            <wp:extent cx="6445013" cy="3048000"/>
            <wp:effectExtent l="0" t="0" r="0" b="0"/>
            <wp:docPr id="7917559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19" cy="305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B6AF" w14:textId="77777777" w:rsidR="00CB38F9" w:rsidRPr="00970FC3" w:rsidRDefault="00CB38F9">
      <w:pPr>
        <w:rPr>
          <w:rFonts w:ascii="Arial" w:hAnsi="Arial" w:cs="Arial"/>
        </w:rPr>
      </w:pPr>
    </w:p>
    <w:p w14:paraId="143559F9" w14:textId="77777777" w:rsidR="00970FC3" w:rsidRPr="00970FC3" w:rsidRDefault="00DB516B" w:rsidP="00970FC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0FC3">
        <w:rPr>
          <w:rFonts w:ascii="Arial" w:hAnsi="Arial" w:cs="Arial"/>
          <w:sz w:val="24"/>
          <w:szCs w:val="24"/>
        </w:rPr>
        <w:t>Décret n°2006-1386 du 15 novembre 2006 fixant les conditions d’application de l’</w:t>
      </w:r>
      <w:r w:rsidRPr="00970FC3">
        <w:rPr>
          <w:rFonts w:ascii="Arial" w:hAnsi="Arial" w:cs="Arial"/>
          <w:b/>
          <w:bCs/>
          <w:sz w:val="24"/>
          <w:szCs w:val="24"/>
        </w:rPr>
        <w:t xml:space="preserve">interdiction de fumer </w:t>
      </w:r>
      <w:r w:rsidRPr="00970FC3">
        <w:rPr>
          <w:rFonts w:ascii="Arial" w:hAnsi="Arial" w:cs="Arial"/>
          <w:sz w:val="24"/>
          <w:szCs w:val="24"/>
        </w:rPr>
        <w:t xml:space="preserve">dans les lieux affectés à un usage collectif. Toute personne fumant dans un lieu à usage collectif soumis à l’interdiction de fumer, hors de l’emplacement spécifique réservé aux fumeurs, est passible d’une contravention de la 3ème classe qui lui fait encourir une amende forfaitaire de 68€. </w:t>
      </w:r>
    </w:p>
    <w:p w14:paraId="0C3C9126" w14:textId="14790B8E" w:rsidR="00970FC3" w:rsidRPr="00970FC3" w:rsidRDefault="00DB516B" w:rsidP="00970FC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0FC3">
        <w:rPr>
          <w:rFonts w:ascii="Arial" w:hAnsi="Arial" w:cs="Arial"/>
          <w:sz w:val="24"/>
          <w:szCs w:val="24"/>
        </w:rPr>
        <w:t>Décret n° 2017-633 du 25 avril 2017 relatif aux conditions d’application de l’</w:t>
      </w:r>
      <w:r w:rsidRPr="00970FC3">
        <w:rPr>
          <w:rFonts w:ascii="Arial" w:hAnsi="Arial" w:cs="Arial"/>
          <w:b/>
          <w:bCs/>
          <w:sz w:val="24"/>
          <w:szCs w:val="24"/>
        </w:rPr>
        <w:t xml:space="preserve">interdiction de vapoter </w:t>
      </w:r>
      <w:r w:rsidRPr="00970FC3">
        <w:rPr>
          <w:rFonts w:ascii="Arial" w:hAnsi="Arial" w:cs="Arial"/>
          <w:sz w:val="24"/>
          <w:szCs w:val="24"/>
        </w:rPr>
        <w:t>dans certains lieux à usage collectif. Toute personne vapotant dans les lieux où s’applique l’interdiction est passible d’une contravention de la 2ème classe qui lui fait encourir une amende forfaitaire de 35€.</w:t>
      </w:r>
    </w:p>
    <w:p w14:paraId="2B3CFE67" w14:textId="77777777" w:rsidR="00970FC3" w:rsidRPr="00970FC3" w:rsidRDefault="00970FC3">
      <w:pPr>
        <w:rPr>
          <w:rFonts w:ascii="Arial" w:hAnsi="Arial" w:cs="Arial"/>
        </w:rPr>
      </w:pPr>
    </w:p>
    <w:p w14:paraId="1F475B5F" w14:textId="1E063F19" w:rsidR="00970FC3" w:rsidRPr="00970FC3" w:rsidRDefault="00970FC3" w:rsidP="00970F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0FC3">
        <w:rPr>
          <w:rFonts w:ascii="Arial" w:hAnsi="Arial" w:cs="Arial"/>
          <w:b/>
          <w:bCs/>
          <w:sz w:val="32"/>
          <w:szCs w:val="32"/>
        </w:rPr>
        <w:t xml:space="preserve">Pour arrêter de fumer, faites-vous aider en appelant le : </w:t>
      </w:r>
      <w:r w:rsidRPr="00970FC3">
        <w:rPr>
          <w:rFonts w:ascii="Arial" w:hAnsi="Arial" w:cs="Arial"/>
          <w:b/>
          <w:bCs/>
          <w:sz w:val="32"/>
          <w:szCs w:val="32"/>
        </w:rPr>
        <w:br/>
      </w:r>
      <w:r w:rsidRPr="00970FC3">
        <w:rPr>
          <w:rFonts w:ascii="Arial" w:hAnsi="Arial" w:cs="Arial"/>
          <w:b/>
          <w:bCs/>
          <w:sz w:val="32"/>
          <w:szCs w:val="32"/>
        </w:rPr>
        <w:t>39 89 (0.15€/min depuis une poste fixe, Tabac Info Service)</w:t>
      </w:r>
    </w:p>
    <w:p w14:paraId="2027507C" w14:textId="77777777" w:rsidR="00970FC3" w:rsidRPr="00970FC3" w:rsidRDefault="00970FC3">
      <w:pPr>
        <w:rPr>
          <w:rFonts w:ascii="Arial" w:hAnsi="Arial" w:cs="Arial"/>
        </w:rPr>
      </w:pPr>
    </w:p>
    <w:sectPr w:rsidR="00970FC3" w:rsidRPr="00970FC3" w:rsidSect="005A32C9">
      <w:pgSz w:w="11906" w:h="16838"/>
      <w:pgMar w:top="709" w:right="707" w:bottom="567" w:left="709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885"/>
    <w:multiLevelType w:val="hybridMultilevel"/>
    <w:tmpl w:val="3D903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F9"/>
    <w:rsid w:val="001B6EF8"/>
    <w:rsid w:val="005A32C9"/>
    <w:rsid w:val="00970FC3"/>
    <w:rsid w:val="00CB38F9"/>
    <w:rsid w:val="00D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18AF"/>
  <w15:chartTrackingRefBased/>
  <w15:docId w15:val="{AC9E5296-C572-4222-B576-AC9922E1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2024-01-10T16:18:00Z</dcterms:created>
  <dcterms:modified xsi:type="dcterms:W3CDTF">2024-01-10T16:45:00Z</dcterms:modified>
</cp:coreProperties>
</file>